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There are base pairing rules for writing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mRNA </w:t>
      </w:r>
      <w:r w:rsidDel="00000000" w:rsidR="00000000" w:rsidRPr="00000000">
        <w:rPr>
          <w:sz w:val="24"/>
          <w:szCs w:val="24"/>
          <w:rtl w:val="0"/>
        </w:rPr>
        <w:t xml:space="preserve">strands for a given strand during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DNA Translation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 pairs with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 xml:space="preserve">&amp;</w:t>
        <w:tab/>
        <w:tab/>
        <w:t xml:space="preserve"> C pairs with 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Write the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 strand for each given strand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1. GCTAAGCGCTAATTA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2. CTTACATGATCGATC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3. ATGAATAGCTAGCTT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4. GCATTCACGATCATG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5. GTTAGCATGCTTCAT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6. CTAACGGTAGCTAGC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There are base pairing rules for writing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mRNA </w:t>
      </w:r>
      <w:r w:rsidDel="00000000" w:rsidR="00000000" w:rsidRPr="00000000">
        <w:rPr>
          <w:sz w:val="24"/>
          <w:szCs w:val="24"/>
          <w:rtl w:val="0"/>
        </w:rPr>
        <w:t xml:space="preserve">strands for a given strand during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DNA Translation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 pairs with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 xml:space="preserve">&amp;</w:t>
        <w:tab/>
        <w:tab/>
        <w:t xml:space="preserve"> C pairs with 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Write the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 strand for each given strand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1. GCTAAGCGCTAATTA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2. CTTACATGATCGATC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3. ATGAATAGCTAGCTT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4. GCATTCACGATCATG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5. GTTAGCATGCTTCAT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6. CTAACGGTAGCTAGC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EB Garamond">
    <w:embedRegular w:fontKey="{00000000-0000-0000-0000-000000000000}" r:id="rId1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right"/>
    </w:pPr>
    <w:r w:rsidDel="00000000" w:rsidR="00000000" w:rsidRPr="00000000">
      <w:rPr>
        <w:rtl w:val="0"/>
      </w:rPr>
      <w:t xml:space="preserve">Name ________________________________________________ Period:____PG#_______pg._____ 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5181600</wp:posOffset>
          </wp:positionH>
          <wp:positionV relativeFrom="paragraph">
            <wp:posOffset>180975</wp:posOffset>
          </wp:positionV>
          <wp:extent cx="933450" cy="893445"/>
          <wp:effectExtent b="0" l="0" r="0" t="0"/>
          <wp:wrapNone/>
          <wp:docPr descr="https://encrypted-tbn1.gstatic.com/images?q=tbn:ANd9GcRCHrHD1NqWjv1h2OmyZV4lXHmDCmdtYCv0Hb41byTszfjtKld7" id="1" name="image01.png"/>
          <a:graphic>
            <a:graphicData uri="http://schemas.openxmlformats.org/drawingml/2006/picture">
              <pic:pic>
                <pic:nvPicPr>
                  <pic:cNvPr descr="https://encrypted-tbn1.gstatic.com/images?q=tbn:ANd9GcRCHrHD1NqWjv1h2OmyZV4lXHmDCmdtYCv0Hb41byTszfjtKld7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893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-810" w:firstLine="0"/>
      <w:contextualSpacing w:val="0"/>
      <w:jc w:val="center"/>
    </w:pPr>
    <w:r w:rsidDel="00000000" w:rsidR="00000000" w:rsidRPr="00000000">
      <w:rPr>
        <w:rFonts w:ascii="EB Garamond" w:cs="EB Garamond" w:eastAsia="EB Garamond" w:hAnsi="EB Garamond"/>
        <w:sz w:val="32"/>
        <w:szCs w:val="32"/>
        <w:rtl w:val="0"/>
      </w:rPr>
      <w:t xml:space="preserve">Double-Stranded DNA</w:t>
    </w:r>
    <w:r w:rsidDel="00000000" w:rsidR="00000000" w:rsidRPr="00000000">
      <w:rPr>
        <w:rFonts w:ascii="Wingdings" w:cs="Wingdings" w:eastAsia="Wingdings" w:hAnsi="Wingdings"/>
        <w:sz w:val="32"/>
        <w:szCs w:val="32"/>
        <w:rtl w:val="0"/>
      </w:rPr>
      <w:t xml:space="preserve"> Replication</w:t>
    </w:r>
    <w:r w:rsidDel="00000000" w:rsidR="00000000" w:rsidRPr="00000000">
      <w:rPr>
        <w:rFonts w:ascii="EB Garamond" w:cs="EB Garamond" w:eastAsia="EB Garamond" w:hAnsi="EB Garamond"/>
        <w:sz w:val="32"/>
        <w:szCs w:val="32"/>
        <w:rtl w:val="0"/>
      </w:rPr>
      <w:t xml:space="preserve"> Practice Worksheet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